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EC4F2" w14:textId="77777777" w:rsidR="001A4A3E" w:rsidRPr="005E2CD2" w:rsidRDefault="001A4A3E" w:rsidP="001A4A3E">
      <w:pPr>
        <w:spacing w:after="120"/>
      </w:pPr>
      <w:bookmarkStart w:id="0" w:name="_Hlk117778185"/>
      <w:bookmarkStart w:id="1" w:name="_Hlk118188991"/>
      <w:r w:rsidRPr="005E2CD2">
        <w:t xml:space="preserve">Over the last few months, the </w:t>
      </w:r>
      <w:r w:rsidRPr="005E2CD2">
        <w:rPr>
          <w:b/>
          <w:bCs/>
        </w:rPr>
        <w:t>Registry Working Group</w:t>
      </w:r>
      <w:r w:rsidRPr="005E2CD2">
        <w:t xml:space="preserve"> (Working Group) of the </w:t>
      </w:r>
      <w:r w:rsidRPr="005E2CD2">
        <w:rPr>
          <w:b/>
          <w:bCs/>
        </w:rPr>
        <w:t>Indigenous Relations Steering Committee</w:t>
      </w:r>
      <w:r w:rsidRPr="005E2CD2">
        <w:t xml:space="preserve"> has carefully reviewed the results of the </w:t>
      </w:r>
      <w:proofErr w:type="spellStart"/>
      <w:r w:rsidRPr="005E2CD2">
        <w:t>Slido</w:t>
      </w:r>
      <w:proofErr w:type="spellEnd"/>
      <w:r w:rsidRPr="005E2CD2">
        <w:t xml:space="preserve"> poll conducted during NSC2022 and analyzed how the existing CPD courses and documentation could be improved to fill the training gaps identified by the Poll.  The Working Group has developed an Action Plan to update and/or prepare new materials related to the current Land Registry systems applicable to Canada Lands and Council has recently approved the Plan.</w:t>
      </w:r>
    </w:p>
    <w:p w14:paraId="33966888" w14:textId="77777777" w:rsidR="001A4A3E" w:rsidRPr="005E2CD2" w:rsidRDefault="001A4A3E" w:rsidP="001A4A3E">
      <w:pPr>
        <w:spacing w:after="120"/>
      </w:pPr>
      <w:bookmarkStart w:id="2" w:name="_Hlk118195918"/>
      <w:r w:rsidRPr="005E2CD2">
        <w:t xml:space="preserve">Using the information gathered from the </w:t>
      </w:r>
      <w:proofErr w:type="spellStart"/>
      <w:r w:rsidRPr="005E2CD2">
        <w:t>Slido</w:t>
      </w:r>
      <w:proofErr w:type="spellEnd"/>
      <w:r w:rsidRPr="005E2CD2">
        <w:t xml:space="preserve"> poll at NSC2022, the Working Group determined that four (4) main concepts should </w:t>
      </w:r>
      <w:r>
        <w:t>be the focus of the</w:t>
      </w:r>
      <w:r w:rsidRPr="005E2CD2">
        <w:t xml:space="preserve"> additional training </w:t>
      </w:r>
      <w:r>
        <w:t>relating to</w:t>
      </w:r>
      <w:r w:rsidRPr="005E2CD2">
        <w:t xml:space="preserve"> the Registries:</w:t>
      </w:r>
      <w:bookmarkEnd w:id="2"/>
    </w:p>
    <w:p w14:paraId="2C350379" w14:textId="77777777" w:rsidR="001A4A3E" w:rsidRDefault="001A4A3E" w:rsidP="001A4A3E">
      <w:pPr>
        <w:pStyle w:val="ListParagraph"/>
        <w:numPr>
          <w:ilvl w:val="0"/>
          <w:numId w:val="5"/>
        </w:numPr>
        <w:spacing w:after="120"/>
      </w:pPr>
      <w:r w:rsidRPr="00F84B8E">
        <w:rPr>
          <w:b/>
          <w:color w:val="4472C4" w:themeColor="accent1"/>
        </w:rPr>
        <w:t>Introduction of the 3 available registry systems</w:t>
      </w:r>
    </w:p>
    <w:p w14:paraId="08D2F92D" w14:textId="77777777" w:rsidR="001A4A3E" w:rsidRPr="00F84B8E" w:rsidRDefault="001A4A3E" w:rsidP="001A4A3E">
      <w:pPr>
        <w:pStyle w:val="ListParagraph"/>
        <w:numPr>
          <w:ilvl w:val="0"/>
          <w:numId w:val="5"/>
        </w:numPr>
        <w:spacing w:after="120"/>
      </w:pPr>
      <w:r>
        <w:rPr>
          <w:b/>
          <w:color w:val="4472C4" w:themeColor="accent1"/>
        </w:rPr>
        <w:t>R</w:t>
      </w:r>
      <w:r w:rsidRPr="00DB26C6">
        <w:rPr>
          <w:b/>
          <w:color w:val="4472C4" w:themeColor="accent1"/>
        </w:rPr>
        <w:t xml:space="preserve">equirements </w:t>
      </w:r>
      <w:r>
        <w:rPr>
          <w:b/>
          <w:color w:val="4472C4" w:themeColor="accent1"/>
        </w:rPr>
        <w:t xml:space="preserve">and responsibilities of CLS </w:t>
      </w:r>
      <w:r w:rsidRPr="00DB26C6">
        <w:rPr>
          <w:b/>
          <w:color w:val="4472C4" w:themeColor="accent1"/>
        </w:rPr>
        <w:t>for survey instruction</w:t>
      </w:r>
      <w:r>
        <w:rPr>
          <w:b/>
          <w:color w:val="4472C4" w:themeColor="accent1"/>
        </w:rPr>
        <w:t xml:space="preserve"> requests</w:t>
      </w:r>
      <w:r w:rsidRPr="00DB26C6">
        <w:rPr>
          <w:b/>
          <w:color w:val="4472C4" w:themeColor="accent1"/>
        </w:rPr>
        <w:t xml:space="preserve"> and plan submission</w:t>
      </w:r>
      <w:r>
        <w:rPr>
          <w:b/>
          <w:color w:val="4472C4" w:themeColor="accent1"/>
        </w:rPr>
        <w:t>s</w:t>
      </w:r>
    </w:p>
    <w:p w14:paraId="20ADDA03" w14:textId="77777777" w:rsidR="001A4A3E" w:rsidRPr="00F84B8E" w:rsidRDefault="001A4A3E" w:rsidP="001A4A3E">
      <w:pPr>
        <w:pStyle w:val="ListParagraph"/>
        <w:numPr>
          <w:ilvl w:val="0"/>
          <w:numId w:val="5"/>
        </w:numPr>
        <w:spacing w:after="120"/>
      </w:pPr>
      <w:r w:rsidRPr="00A0303A">
        <w:rPr>
          <w:b/>
          <w:color w:val="4472C4" w:themeColor="accent1"/>
        </w:rPr>
        <w:t>The types of registered and non-registered interests</w:t>
      </w:r>
    </w:p>
    <w:p w14:paraId="48917470" w14:textId="77777777" w:rsidR="001A4A3E" w:rsidRPr="00F84B8E" w:rsidRDefault="001A4A3E" w:rsidP="001A4A3E">
      <w:pPr>
        <w:pStyle w:val="ListParagraph"/>
        <w:numPr>
          <w:ilvl w:val="0"/>
          <w:numId w:val="5"/>
        </w:numPr>
        <w:spacing w:after="120"/>
      </w:pPr>
      <w:r w:rsidRPr="003F2FB8">
        <w:rPr>
          <w:b/>
          <w:color w:val="4472C4" w:themeColor="accent1"/>
        </w:rPr>
        <w:t>Types of registry reports available</w:t>
      </w:r>
    </w:p>
    <w:p w14:paraId="0F2CD43E" w14:textId="77777777" w:rsidR="001A4A3E" w:rsidRPr="005E2CD2" w:rsidRDefault="001A4A3E" w:rsidP="001A4A3E">
      <w:pPr>
        <w:spacing w:after="120"/>
      </w:pPr>
      <w:r w:rsidRPr="005E2CD2">
        <w:t xml:space="preserve">The Working Group determined that the creation of handouts should be the first deliverable, with consideration for the creation of on-line sessions as an additional deliverable, where the membership determines the handouts are not entirely sufficient to cover the topic.  The creation of handouts was based on the results of the </w:t>
      </w:r>
      <w:proofErr w:type="spellStart"/>
      <w:r w:rsidRPr="005E2CD2">
        <w:t>Slido</w:t>
      </w:r>
      <w:proofErr w:type="spellEnd"/>
      <w:r w:rsidRPr="005E2CD2">
        <w:t xml:space="preserve"> Poll and the discussions of the Working Group as the consensus was that the most CLS’s would be more likely to refer to a handout for the information they need, as opposed to watching an on-line session.  </w:t>
      </w:r>
    </w:p>
    <w:p w14:paraId="45D7030C" w14:textId="77777777" w:rsidR="001A4A3E" w:rsidRPr="005E2CD2" w:rsidRDefault="001A4A3E" w:rsidP="001A4A3E">
      <w:r w:rsidRPr="005E2CD2">
        <w:t>It was also acknowledged that the preparation of these handouts may also require outside expertise, which would add to the preparation costs.  To assist in recovering some of the costs, but not deter a member from acquiring the handouts, the Working Group suggested to Council to consider at charging a very nominal fee.</w:t>
      </w:r>
      <w:bookmarkEnd w:id="0"/>
      <w:r w:rsidRPr="005E2CD2">
        <w:t xml:space="preserve">  </w:t>
      </w:r>
    </w:p>
    <w:p w14:paraId="649CC9DC" w14:textId="77777777" w:rsidR="001A4A3E" w:rsidRDefault="001A4A3E" w:rsidP="001A4A3E"/>
    <w:p w14:paraId="36B83844" w14:textId="6D469970" w:rsidR="003F2FB8" w:rsidRDefault="001A4A3E" w:rsidP="001A4A3E">
      <w:r>
        <w:t>Specifically, related to the topic of “</w:t>
      </w:r>
      <w:bookmarkEnd w:id="1"/>
      <w:r w:rsidR="001D1321" w:rsidRPr="000467A6">
        <w:rPr>
          <w:b/>
          <w:color w:val="4472C4" w:themeColor="accent1"/>
        </w:rPr>
        <w:t>Types of registry reports</w:t>
      </w:r>
      <w:r w:rsidR="003F2FB8" w:rsidRPr="000467A6">
        <w:rPr>
          <w:b/>
          <w:color w:val="4472C4" w:themeColor="accent1"/>
        </w:rPr>
        <w:t xml:space="preserve"> available</w:t>
      </w:r>
      <w:r w:rsidR="000467A6">
        <w:t xml:space="preserve">”, the handout(s) could include </w:t>
      </w:r>
      <w:r>
        <w:t xml:space="preserve">an explanation of </w:t>
      </w:r>
      <w:r w:rsidR="000467A6">
        <w:t xml:space="preserve">the following </w:t>
      </w:r>
      <w:r w:rsidR="000467A6">
        <w:t>reports</w:t>
      </w:r>
      <w:r w:rsidR="000467A6">
        <w:t>:</w:t>
      </w:r>
    </w:p>
    <w:p w14:paraId="21859F80" w14:textId="6D738EBF" w:rsidR="003F2FB8" w:rsidRDefault="003F2FB8" w:rsidP="00B46258"/>
    <w:p w14:paraId="55C1E4F1" w14:textId="7A5F70B1" w:rsidR="001D1321" w:rsidRDefault="003F2FB8" w:rsidP="003047A3">
      <w:pPr>
        <w:pStyle w:val="ListParagraph"/>
        <w:numPr>
          <w:ilvl w:val="0"/>
          <w:numId w:val="19"/>
        </w:numPr>
      </w:pPr>
      <w:r>
        <w:t>the Band-Reserve Report</w:t>
      </w:r>
    </w:p>
    <w:p w14:paraId="10FEC98B" w14:textId="3A731EC0" w:rsidR="003F2FB8" w:rsidRDefault="003F2FB8" w:rsidP="003047A3">
      <w:pPr>
        <w:pStyle w:val="ListParagraph"/>
        <w:numPr>
          <w:ilvl w:val="0"/>
          <w:numId w:val="19"/>
        </w:numPr>
      </w:pPr>
      <w:r>
        <w:t>the Parcel Abstract Report</w:t>
      </w:r>
    </w:p>
    <w:p w14:paraId="632010F5" w14:textId="6D6F8DAE" w:rsidR="003F2FB8" w:rsidRDefault="003F2FB8" w:rsidP="003047A3">
      <w:pPr>
        <w:pStyle w:val="ListParagraph"/>
        <w:numPr>
          <w:ilvl w:val="0"/>
          <w:numId w:val="19"/>
        </w:numPr>
      </w:pPr>
      <w:r>
        <w:t>the Instrument Report</w:t>
      </w:r>
    </w:p>
    <w:p w14:paraId="26D6806A" w14:textId="6B9B358F" w:rsidR="003F2FB8" w:rsidRDefault="003F2FB8" w:rsidP="003047A3">
      <w:pPr>
        <w:pStyle w:val="ListParagraph"/>
        <w:numPr>
          <w:ilvl w:val="0"/>
          <w:numId w:val="19"/>
        </w:numPr>
      </w:pPr>
      <w:r>
        <w:t>the Reserve General Abstract Report</w:t>
      </w:r>
    </w:p>
    <w:p w14:paraId="13A46DE9" w14:textId="28C054DA" w:rsidR="00E50F30" w:rsidRPr="00373CE0" w:rsidRDefault="00E50F30" w:rsidP="003047A3">
      <w:pPr>
        <w:pStyle w:val="ListParagraph"/>
        <w:numPr>
          <w:ilvl w:val="0"/>
          <w:numId w:val="19"/>
        </w:numPr>
      </w:pPr>
      <w:r>
        <w:t xml:space="preserve">the </w:t>
      </w:r>
      <w:r w:rsidR="00732AF4">
        <w:t>Evidence of Title</w:t>
      </w:r>
      <w:r>
        <w:t xml:space="preserve"> report </w:t>
      </w:r>
      <w:r w:rsidRPr="00E50F30">
        <w:rPr>
          <w:i/>
        </w:rPr>
        <w:t>(providing a brief description and use of this type of report – not a commonly used report)</w:t>
      </w:r>
    </w:p>
    <w:p w14:paraId="69EE24F0" w14:textId="1F6CCA8A" w:rsidR="00BB02D3" w:rsidRDefault="00BB02D3" w:rsidP="000467A6">
      <w:pPr>
        <w:rPr>
          <w:b/>
        </w:rPr>
      </w:pPr>
    </w:p>
    <w:p w14:paraId="7AE84DF2" w14:textId="465E31C2" w:rsidR="003047A3" w:rsidRDefault="003047A3" w:rsidP="003047A3">
      <w:pPr>
        <w:pStyle w:val="ListParagraph"/>
        <w:numPr>
          <w:ilvl w:val="0"/>
          <w:numId w:val="17"/>
        </w:numPr>
      </w:pPr>
      <w:r>
        <w:t>It is also suggested that there be</w:t>
      </w:r>
      <w:r>
        <w:t xml:space="preserve"> a review of the following</w:t>
      </w:r>
      <w:r>
        <w:t xml:space="preserve"> Geo-Ed courses on this topic, </w:t>
      </w:r>
      <w:r>
        <w:t>to determine if they should be referenced in the handout:</w:t>
      </w:r>
    </w:p>
    <w:p w14:paraId="2BA2E062" w14:textId="598A9DA2" w:rsidR="000467A6" w:rsidRPr="003047A3" w:rsidRDefault="003047A3" w:rsidP="003047A3">
      <w:pPr>
        <w:pStyle w:val="ListParagraph"/>
        <w:numPr>
          <w:ilvl w:val="0"/>
          <w:numId w:val="18"/>
        </w:numPr>
        <w:rPr>
          <w:bCs/>
        </w:rPr>
      </w:pPr>
      <w:r w:rsidRPr="003047A3">
        <w:rPr>
          <w:bCs/>
        </w:rPr>
        <w:t>How to Search the ILRS (British Columbia)</w:t>
      </w:r>
    </w:p>
    <w:p w14:paraId="35CE3322" w14:textId="7613E69F" w:rsidR="003047A3" w:rsidRPr="003047A3" w:rsidRDefault="003047A3" w:rsidP="003047A3">
      <w:pPr>
        <w:pStyle w:val="ListParagraph"/>
        <w:numPr>
          <w:ilvl w:val="0"/>
          <w:numId w:val="18"/>
        </w:numPr>
        <w:rPr>
          <w:bCs/>
        </w:rPr>
      </w:pPr>
      <w:r w:rsidRPr="003047A3">
        <w:rPr>
          <w:bCs/>
        </w:rPr>
        <w:t>How to Search the ILRS(Prairies)</w:t>
      </w:r>
    </w:p>
    <w:p w14:paraId="748365DB" w14:textId="09827E5E" w:rsidR="003047A3" w:rsidRPr="003047A3" w:rsidRDefault="003047A3" w:rsidP="003047A3">
      <w:pPr>
        <w:pStyle w:val="ListParagraph"/>
        <w:numPr>
          <w:ilvl w:val="0"/>
          <w:numId w:val="18"/>
        </w:numPr>
        <w:rPr>
          <w:bCs/>
        </w:rPr>
      </w:pPr>
      <w:r w:rsidRPr="003047A3">
        <w:rPr>
          <w:bCs/>
        </w:rPr>
        <w:t>How to Search the ILRS (Ontario and the Maritimes)</w:t>
      </w:r>
    </w:p>
    <w:sectPr w:rsidR="003047A3" w:rsidRPr="003047A3" w:rsidSect="003E4A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566E"/>
    <w:multiLevelType w:val="hybridMultilevel"/>
    <w:tmpl w:val="994454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79F0E71"/>
    <w:multiLevelType w:val="hybridMultilevel"/>
    <w:tmpl w:val="27320600"/>
    <w:lvl w:ilvl="0" w:tplc="681EC304">
      <w:start w:val="1"/>
      <w:numFmt w:val="lowerRoman"/>
      <w:lvlText w:val="%1."/>
      <w:lvlJc w:val="right"/>
      <w:pPr>
        <w:ind w:left="1080" w:hanging="360"/>
      </w:pPr>
      <w:rPr>
        <w:rFonts w:hint="default"/>
        <w:b w:val="0"/>
        <w:bCs/>
        <w:color w:val="auto"/>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8BA77C6"/>
    <w:multiLevelType w:val="hybridMultilevel"/>
    <w:tmpl w:val="85DA9E8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77476A5"/>
    <w:multiLevelType w:val="hybridMultilevel"/>
    <w:tmpl w:val="C91CBBC8"/>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FCA4F8B"/>
    <w:multiLevelType w:val="hybridMultilevel"/>
    <w:tmpl w:val="BA9EB154"/>
    <w:lvl w:ilvl="0" w:tplc="10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270E0133"/>
    <w:multiLevelType w:val="hybridMultilevel"/>
    <w:tmpl w:val="555ABB7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2ACC1E9F"/>
    <w:multiLevelType w:val="hybridMultilevel"/>
    <w:tmpl w:val="ED58E946"/>
    <w:lvl w:ilvl="0" w:tplc="72661058">
      <w:start w:val="1"/>
      <w:numFmt w:val="lowerRoman"/>
      <w:lvlText w:val="%1."/>
      <w:lvlJc w:val="right"/>
      <w:pPr>
        <w:ind w:left="1800" w:hanging="360"/>
      </w:pPr>
      <w:rPr>
        <w:b w:val="0"/>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7" w15:restartNumberingAfterBreak="0">
    <w:nsid w:val="2F1F66A2"/>
    <w:multiLevelType w:val="hybridMultilevel"/>
    <w:tmpl w:val="447E2898"/>
    <w:lvl w:ilvl="0" w:tplc="234C7D6E">
      <w:start w:val="1"/>
      <w:numFmt w:val="decimal"/>
      <w:lvlText w:val="%1."/>
      <w:lvlJc w:val="left"/>
      <w:pPr>
        <w:ind w:left="360" w:hanging="360"/>
      </w:pPr>
      <w:rPr>
        <w:rFonts w:hint="default"/>
        <w:color w:val="4472C4" w:themeColor="accent1"/>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2F79775D"/>
    <w:multiLevelType w:val="hybridMultilevel"/>
    <w:tmpl w:val="39B8A4AE"/>
    <w:lvl w:ilvl="0" w:tplc="857C6F3E">
      <w:start w:val="21"/>
      <w:numFmt w:val="decimal"/>
      <w:lvlText w:val="%1."/>
      <w:lvlJc w:val="left"/>
      <w:pPr>
        <w:ind w:left="720" w:hanging="360"/>
      </w:pPr>
      <w:rPr>
        <w:rFonts w:hint="default"/>
        <w:color w:val="4472C4" w:themeColor="accent1"/>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4916429"/>
    <w:multiLevelType w:val="hybridMultilevel"/>
    <w:tmpl w:val="0E482B58"/>
    <w:lvl w:ilvl="0" w:tplc="234C7D6E">
      <w:start w:val="1"/>
      <w:numFmt w:val="decimal"/>
      <w:lvlText w:val="%1."/>
      <w:lvlJc w:val="left"/>
      <w:pPr>
        <w:ind w:left="720" w:hanging="360"/>
      </w:pPr>
      <w:rPr>
        <w:rFonts w:hint="default"/>
        <w:b/>
        <w:color w:val="4472C4" w:themeColor="accent1"/>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1">
      <w:start w:val="1"/>
      <w:numFmt w:val="bullet"/>
      <w:lvlText w:val=""/>
      <w:lvlJc w:val="left"/>
      <w:pPr>
        <w:ind w:left="2880" w:hanging="360"/>
      </w:pPr>
      <w:rPr>
        <w:rFonts w:ascii="Symbol" w:hAnsi="Symbol" w:hint="default"/>
      </w:rPr>
    </w:lvl>
    <w:lvl w:ilvl="4" w:tplc="9912B18A">
      <w:start w:val="1"/>
      <w:numFmt w:val="bullet"/>
      <w:lvlText w:val="-"/>
      <w:lvlJc w:val="left"/>
      <w:pPr>
        <w:ind w:left="3600" w:hanging="360"/>
      </w:pPr>
      <w:rPr>
        <w:rFonts w:ascii="Calibri" w:eastAsia="Times New Roman" w:hAnsi="Calibri" w:cs="Calibri" w:hint="default"/>
      </w:r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5D6077D"/>
    <w:multiLevelType w:val="hybridMultilevel"/>
    <w:tmpl w:val="41BE7F1A"/>
    <w:lvl w:ilvl="0" w:tplc="10090005">
      <w:start w:val="1"/>
      <w:numFmt w:val="bullet"/>
      <w:lvlText w:val=""/>
      <w:lvlJc w:val="left"/>
      <w:pPr>
        <w:ind w:left="2160" w:hanging="360"/>
      </w:pPr>
      <w:rPr>
        <w:rFonts w:ascii="Wingdings" w:hAnsi="Wingdings"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1" w15:restartNumberingAfterBreak="0">
    <w:nsid w:val="36587BF7"/>
    <w:multiLevelType w:val="hybridMultilevel"/>
    <w:tmpl w:val="081EADC4"/>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 w15:restartNumberingAfterBreak="0">
    <w:nsid w:val="3D0F332D"/>
    <w:multiLevelType w:val="hybridMultilevel"/>
    <w:tmpl w:val="1304DA56"/>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4CA469ED"/>
    <w:multiLevelType w:val="hybridMultilevel"/>
    <w:tmpl w:val="DB1A06A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1A270A2"/>
    <w:multiLevelType w:val="hybridMultilevel"/>
    <w:tmpl w:val="92D0E0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44B5352"/>
    <w:multiLevelType w:val="hybridMultilevel"/>
    <w:tmpl w:val="5A76FA1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64AE27CD"/>
    <w:multiLevelType w:val="hybridMultilevel"/>
    <w:tmpl w:val="4E4653FE"/>
    <w:lvl w:ilvl="0" w:tplc="66427F68">
      <w:start w:val="4"/>
      <w:numFmt w:val="decimal"/>
      <w:lvlText w:val="%1."/>
      <w:lvlJc w:val="left"/>
      <w:pPr>
        <w:ind w:left="720" w:hanging="360"/>
      </w:pPr>
      <w:rPr>
        <w:rFonts w:hint="default"/>
        <w:b/>
        <w:color w:val="4472C4" w:themeColor="accent1"/>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EA87F81"/>
    <w:multiLevelType w:val="hybridMultilevel"/>
    <w:tmpl w:val="992E1D02"/>
    <w:lvl w:ilvl="0" w:tplc="10090001">
      <w:start w:val="1"/>
      <w:numFmt w:val="bullet"/>
      <w:lvlText w:val=""/>
      <w:lvlJc w:val="left"/>
      <w:pPr>
        <w:ind w:left="720" w:hanging="360"/>
      </w:pPr>
      <w:rPr>
        <w:rFonts w:ascii="Symbol" w:hAnsi="Symbol" w:hint="default"/>
      </w:rPr>
    </w:lvl>
    <w:lvl w:ilvl="1" w:tplc="72661058">
      <w:start w:val="1"/>
      <w:numFmt w:val="lowerRoman"/>
      <w:lvlText w:val="%2."/>
      <w:lvlJc w:val="right"/>
      <w:pPr>
        <w:ind w:left="1440" w:hanging="360"/>
      </w:pPr>
      <w:rPr>
        <w:rFonts w:hint="default"/>
        <w:b w:val="0"/>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ADC1A9E"/>
    <w:multiLevelType w:val="hybridMultilevel"/>
    <w:tmpl w:val="E61659C0"/>
    <w:lvl w:ilvl="0" w:tplc="9D425994">
      <w:start w:val="1"/>
      <w:numFmt w:val="lowerRoman"/>
      <w:lvlText w:val="%1."/>
      <w:lvlJc w:val="right"/>
      <w:pPr>
        <w:ind w:left="1800" w:hanging="360"/>
      </w:pPr>
      <w:rPr>
        <w:b w:val="0"/>
      </w:rPr>
    </w:lvl>
    <w:lvl w:ilvl="1" w:tplc="10090019">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num w:numId="1" w16cid:durableId="1984579385">
    <w:abstractNumId w:val="9"/>
  </w:num>
  <w:num w:numId="2" w16cid:durableId="497157232">
    <w:abstractNumId w:val="2"/>
  </w:num>
  <w:num w:numId="3" w16cid:durableId="586184787">
    <w:abstractNumId w:val="12"/>
  </w:num>
  <w:num w:numId="4" w16cid:durableId="106436436">
    <w:abstractNumId w:val="10"/>
  </w:num>
  <w:num w:numId="5" w16cid:durableId="118767666">
    <w:abstractNumId w:val="13"/>
  </w:num>
  <w:num w:numId="6" w16cid:durableId="1339230682">
    <w:abstractNumId w:val="8"/>
  </w:num>
  <w:num w:numId="7" w16cid:durableId="1710104465">
    <w:abstractNumId w:val="7"/>
  </w:num>
  <w:num w:numId="8" w16cid:durableId="177352967">
    <w:abstractNumId w:val="0"/>
  </w:num>
  <w:num w:numId="9" w16cid:durableId="1207058841">
    <w:abstractNumId w:val="11"/>
  </w:num>
  <w:num w:numId="10" w16cid:durableId="1032728857">
    <w:abstractNumId w:val="14"/>
  </w:num>
  <w:num w:numId="11" w16cid:durableId="693120708">
    <w:abstractNumId w:val="3"/>
  </w:num>
  <w:num w:numId="12" w16cid:durableId="711001541">
    <w:abstractNumId w:val="18"/>
  </w:num>
  <w:num w:numId="13" w16cid:durableId="67575939">
    <w:abstractNumId w:val="6"/>
  </w:num>
  <w:num w:numId="14" w16cid:durableId="1845973598">
    <w:abstractNumId w:val="17"/>
  </w:num>
  <w:num w:numId="15" w16cid:durableId="669213038">
    <w:abstractNumId w:val="5"/>
  </w:num>
  <w:num w:numId="16" w16cid:durableId="721441212">
    <w:abstractNumId w:val="16"/>
  </w:num>
  <w:num w:numId="17" w16cid:durableId="508103090">
    <w:abstractNumId w:val="15"/>
  </w:num>
  <w:num w:numId="18" w16cid:durableId="558983862">
    <w:abstractNumId w:val="4"/>
  </w:num>
  <w:num w:numId="19" w16cid:durableId="8179575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321"/>
    <w:rsid w:val="000406FE"/>
    <w:rsid w:val="000467A6"/>
    <w:rsid w:val="00106A2C"/>
    <w:rsid w:val="001310CE"/>
    <w:rsid w:val="001A4A3E"/>
    <w:rsid w:val="001D1321"/>
    <w:rsid w:val="0028251B"/>
    <w:rsid w:val="003047A3"/>
    <w:rsid w:val="00323932"/>
    <w:rsid w:val="00373CE0"/>
    <w:rsid w:val="003E4A2F"/>
    <w:rsid w:val="003F2FB8"/>
    <w:rsid w:val="00486027"/>
    <w:rsid w:val="00490427"/>
    <w:rsid w:val="00510F95"/>
    <w:rsid w:val="00562598"/>
    <w:rsid w:val="005B5C4C"/>
    <w:rsid w:val="005C22B1"/>
    <w:rsid w:val="005F624D"/>
    <w:rsid w:val="006167E0"/>
    <w:rsid w:val="006319D0"/>
    <w:rsid w:val="00682298"/>
    <w:rsid w:val="00732AF4"/>
    <w:rsid w:val="007951E5"/>
    <w:rsid w:val="007A573E"/>
    <w:rsid w:val="00841224"/>
    <w:rsid w:val="00857C08"/>
    <w:rsid w:val="008E4F4D"/>
    <w:rsid w:val="00981DE1"/>
    <w:rsid w:val="00990DCA"/>
    <w:rsid w:val="009A29B6"/>
    <w:rsid w:val="009E3888"/>
    <w:rsid w:val="00A0303A"/>
    <w:rsid w:val="00A214DA"/>
    <w:rsid w:val="00A509AA"/>
    <w:rsid w:val="00A61E07"/>
    <w:rsid w:val="00AB05A3"/>
    <w:rsid w:val="00B242D0"/>
    <w:rsid w:val="00B46258"/>
    <w:rsid w:val="00B95C64"/>
    <w:rsid w:val="00BB02D3"/>
    <w:rsid w:val="00C11F22"/>
    <w:rsid w:val="00C26CC7"/>
    <w:rsid w:val="00CC320C"/>
    <w:rsid w:val="00D15B2E"/>
    <w:rsid w:val="00D27D54"/>
    <w:rsid w:val="00DB26C6"/>
    <w:rsid w:val="00E0125B"/>
    <w:rsid w:val="00E30EFC"/>
    <w:rsid w:val="00E50F30"/>
    <w:rsid w:val="00E818E2"/>
    <w:rsid w:val="00EB126C"/>
    <w:rsid w:val="00ED08B6"/>
    <w:rsid w:val="00EE1B3A"/>
    <w:rsid w:val="00F84B8E"/>
    <w:rsid w:val="00FA2C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AB3AB"/>
  <w15:chartTrackingRefBased/>
  <w15:docId w15:val="{86FCB6B4-6962-43C1-B79E-DBD0D53CF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C08"/>
    <w:pPr>
      <w:spacing w:after="0" w:line="240" w:lineRule="auto"/>
    </w:pPr>
    <w:rPr>
      <w:rFonts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320C"/>
    <w:pPr>
      <w:ind w:left="720"/>
      <w:contextualSpacing/>
    </w:pPr>
  </w:style>
  <w:style w:type="character" w:styleId="CommentReference">
    <w:name w:val="annotation reference"/>
    <w:basedOn w:val="DefaultParagraphFont"/>
    <w:uiPriority w:val="99"/>
    <w:semiHidden/>
    <w:unhideWhenUsed/>
    <w:rsid w:val="008E4F4D"/>
    <w:rPr>
      <w:sz w:val="16"/>
      <w:szCs w:val="16"/>
    </w:rPr>
  </w:style>
  <w:style w:type="paragraph" w:styleId="CommentText">
    <w:name w:val="annotation text"/>
    <w:basedOn w:val="Normal"/>
    <w:link w:val="CommentTextChar"/>
    <w:uiPriority w:val="99"/>
    <w:semiHidden/>
    <w:unhideWhenUsed/>
    <w:rsid w:val="008E4F4D"/>
    <w:rPr>
      <w:sz w:val="20"/>
    </w:rPr>
  </w:style>
  <w:style w:type="character" w:customStyle="1" w:styleId="CommentTextChar">
    <w:name w:val="Comment Text Char"/>
    <w:basedOn w:val="DefaultParagraphFont"/>
    <w:link w:val="CommentText"/>
    <w:uiPriority w:val="99"/>
    <w:semiHidden/>
    <w:rsid w:val="008E4F4D"/>
    <w:rPr>
      <w:rFonts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E4F4D"/>
    <w:rPr>
      <w:b/>
      <w:bCs/>
    </w:rPr>
  </w:style>
  <w:style w:type="character" w:customStyle="1" w:styleId="CommentSubjectChar">
    <w:name w:val="Comment Subject Char"/>
    <w:basedOn w:val="CommentTextChar"/>
    <w:link w:val="CommentSubject"/>
    <w:uiPriority w:val="99"/>
    <w:semiHidden/>
    <w:rsid w:val="008E4F4D"/>
    <w:rPr>
      <w:rFonts w:cs="Times New Roman"/>
      <w:b/>
      <w:bCs/>
      <w:sz w:val="20"/>
      <w:szCs w:val="20"/>
      <w:lang w:val="en-US"/>
    </w:rPr>
  </w:style>
  <w:style w:type="paragraph" w:styleId="BalloonText">
    <w:name w:val="Balloon Text"/>
    <w:basedOn w:val="Normal"/>
    <w:link w:val="BalloonTextChar"/>
    <w:uiPriority w:val="99"/>
    <w:semiHidden/>
    <w:unhideWhenUsed/>
    <w:rsid w:val="008E4F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4F4D"/>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E53AA-64EF-40B2-9543-73C10C25C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Cooper</dc:creator>
  <cp:keywords/>
  <dc:description/>
  <cp:lastModifiedBy>Bigstone, Tania</cp:lastModifiedBy>
  <cp:revision>3</cp:revision>
  <dcterms:created xsi:type="dcterms:W3CDTF">2022-11-01T17:59:00Z</dcterms:created>
  <dcterms:modified xsi:type="dcterms:W3CDTF">2022-11-01T18:06:00Z</dcterms:modified>
</cp:coreProperties>
</file>