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8597A" w:rsidRDefault="00073E25">
      <w:pPr>
        <w:pStyle w:val="Heading1"/>
        <w:spacing w:after="0" w:line="240" w:lineRule="auto"/>
        <w:rPr>
          <w:rFonts w:ascii="Arial" w:eastAsia="Arial" w:hAnsi="Arial" w:cs="Arial"/>
          <w:sz w:val="36"/>
          <w:szCs w:val="36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36"/>
          <w:szCs w:val="36"/>
        </w:rPr>
        <w:t>ÉTALONNAGE DE L’ÉQUIPEMENT</w:t>
      </w:r>
    </w:p>
    <w:p w14:paraId="00000002" w14:textId="77777777" w:rsidR="0008597A" w:rsidRDefault="000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08597A" w:rsidRDefault="00073E25">
      <w:pPr>
        <w:pStyle w:val="Heading2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bookmarkStart w:id="1" w:name="_1fob9te" w:colFirst="0" w:colLast="0"/>
      <w:bookmarkEnd w:id="1"/>
      <w:r>
        <w:rPr>
          <w:rFonts w:ascii="Arial" w:eastAsia="Arial" w:hAnsi="Arial" w:cs="Arial"/>
          <w:sz w:val="28"/>
          <w:szCs w:val="28"/>
        </w:rPr>
        <w:t>Protocoles d’entretien de l’équipement recommandés :</w:t>
      </w:r>
    </w:p>
    <w:p w14:paraId="00000004" w14:textId="77777777" w:rsidR="0008597A" w:rsidRDefault="0008597A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5" w14:textId="77777777" w:rsidR="0008597A" w:rsidRDefault="0007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Vérifier et régler tout équipement lorsqu’il a été endommagé</w:t>
      </w:r>
    </w:p>
    <w:p w14:paraId="00000006" w14:textId="77777777" w:rsidR="0008597A" w:rsidRDefault="0007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Vérifier, ajuster et effectuer la maintenance des équipements à l’interne au moins une fois par année ou envoyer l’équipement pour ajustement et entretien au moins une fois l’an.</w:t>
      </w:r>
    </w:p>
    <w:p w14:paraId="00000007" w14:textId="77777777" w:rsidR="0008597A" w:rsidRDefault="0007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Suivre les spécifications du fabricant pour les calendriers et les exigences d’entretien de l’équipement. </w:t>
      </w:r>
    </w:p>
    <w:p w14:paraId="00000008" w14:textId="77777777" w:rsidR="0008597A" w:rsidRDefault="0007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Vérifier et ajuster l’équipement lorsqu’il est en usage intensif. </w:t>
      </w:r>
    </w:p>
    <w:p w14:paraId="00000009" w14:textId="77777777" w:rsidR="0008597A" w:rsidRDefault="0007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Vérifier et ajuster l’équipement lors de sa remise en service après une période d’inutilisation. </w:t>
      </w:r>
    </w:p>
    <w:p w14:paraId="0000000A" w14:textId="77777777" w:rsidR="0008597A" w:rsidRDefault="0007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Confirmer l’équipement neuf ou loué. </w:t>
      </w:r>
    </w:p>
    <w:p w14:paraId="0000000B" w14:textId="77777777" w:rsidR="0008597A" w:rsidRDefault="0007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bookmarkStart w:id="2" w:name="_3znysh7" w:colFirst="0" w:colLast="0"/>
      <w:bookmarkEnd w:id="2"/>
      <w:r>
        <w:rPr>
          <w:rFonts w:ascii="Arial" w:eastAsia="Arial" w:hAnsi="Arial" w:cs="Arial"/>
          <w:color w:val="000000"/>
        </w:rPr>
        <w:t xml:space="preserve">Vérifier et ajuster régulièrement les mâts à prisme, les embases à vis calantes, etc. </w:t>
      </w:r>
    </w:p>
    <w:p w14:paraId="0000000C" w14:textId="77777777" w:rsidR="0008597A" w:rsidRDefault="0007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Tenir un registre des vérifications et des ajustements de chaque pièce d’équipement, conformément à l’article 1.12 des Normes nationales d’arpentage des terres du Canada.</w:t>
      </w:r>
    </w:p>
    <w:p w14:paraId="0000000D" w14:textId="77777777" w:rsidR="0008597A" w:rsidRDefault="0008597A">
      <w:pPr>
        <w:spacing w:line="240" w:lineRule="auto"/>
        <w:rPr>
          <w:rFonts w:ascii="Arial" w:eastAsia="Arial" w:hAnsi="Arial" w:cs="Arial"/>
        </w:rPr>
      </w:pPr>
    </w:p>
    <w:p w14:paraId="0000000E" w14:textId="77777777" w:rsidR="0008597A" w:rsidRDefault="0008597A"/>
    <w:p w14:paraId="0000000F" w14:textId="77777777" w:rsidR="0008597A" w:rsidRDefault="0008597A"/>
    <w:sectPr w:rsidR="00085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BDB90" w14:textId="77777777" w:rsidR="00577028" w:rsidRDefault="00577028">
      <w:pPr>
        <w:spacing w:after="0" w:line="240" w:lineRule="auto"/>
      </w:pPr>
      <w:r>
        <w:separator/>
      </w:r>
    </w:p>
  </w:endnote>
  <w:endnote w:type="continuationSeparator" w:id="0">
    <w:p w14:paraId="4219AEC6" w14:textId="77777777" w:rsidR="00577028" w:rsidRDefault="0057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3" w14:textId="77777777" w:rsidR="0008597A" w:rsidRDefault="00085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940098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37604" w14:textId="7C59F11C" w:rsidR="0043311F" w:rsidRPr="0043311F" w:rsidRDefault="0043311F">
        <w:pPr>
          <w:pStyle w:val="Footer"/>
          <w:jc w:val="right"/>
          <w:rPr>
            <w:rFonts w:ascii="Arial" w:hAnsi="Arial" w:cs="Arial"/>
          </w:rPr>
        </w:pPr>
        <w:r w:rsidRPr="0043311F">
          <w:rPr>
            <w:rFonts w:ascii="Arial" w:hAnsi="Arial" w:cs="Arial"/>
          </w:rPr>
          <w:fldChar w:fldCharType="begin"/>
        </w:r>
        <w:r w:rsidRPr="0043311F">
          <w:rPr>
            <w:rFonts w:ascii="Arial" w:hAnsi="Arial" w:cs="Arial"/>
          </w:rPr>
          <w:instrText xml:space="preserve"> PAGE   \* MERGEFORMAT </w:instrText>
        </w:r>
        <w:r w:rsidRPr="0043311F">
          <w:rPr>
            <w:rFonts w:ascii="Arial" w:hAnsi="Arial" w:cs="Arial"/>
          </w:rPr>
          <w:fldChar w:fldCharType="separate"/>
        </w:r>
        <w:r w:rsidRPr="0043311F">
          <w:rPr>
            <w:rFonts w:ascii="Arial" w:hAnsi="Arial" w:cs="Arial"/>
            <w:noProof/>
          </w:rPr>
          <w:t>2</w:t>
        </w:r>
        <w:r w:rsidRPr="0043311F">
          <w:rPr>
            <w:rFonts w:ascii="Arial" w:hAnsi="Arial" w:cs="Arial"/>
            <w:noProof/>
          </w:rPr>
          <w:fldChar w:fldCharType="end"/>
        </w:r>
      </w:p>
    </w:sdtContent>
  </w:sdt>
  <w:p w14:paraId="00000015" w14:textId="222482B1" w:rsidR="0008597A" w:rsidRPr="0043311F" w:rsidRDefault="004331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000000"/>
      </w:rPr>
    </w:pPr>
    <w:r w:rsidRPr="0043311F">
      <w:rPr>
        <w:rFonts w:ascii="Arial" w:hAnsi="Arial" w:cs="Arial"/>
        <w:color w:val="000000"/>
      </w:rPr>
      <w:t>2021-03-17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4" w14:textId="77777777" w:rsidR="0008597A" w:rsidRDefault="00085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DB17C" w14:textId="77777777" w:rsidR="00577028" w:rsidRDefault="00577028">
      <w:pPr>
        <w:spacing w:after="0" w:line="240" w:lineRule="auto"/>
      </w:pPr>
      <w:r>
        <w:separator/>
      </w:r>
    </w:p>
  </w:footnote>
  <w:footnote w:type="continuationSeparator" w:id="0">
    <w:p w14:paraId="0F75BC04" w14:textId="77777777" w:rsidR="00577028" w:rsidRDefault="0057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1" w14:textId="77777777" w:rsidR="0008597A" w:rsidRDefault="00085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0" w14:textId="10FD784F" w:rsidR="0008597A" w:rsidRPr="0043311F" w:rsidRDefault="0043311F" w:rsidP="0043311F">
    <w:pPr>
      <w:pStyle w:val="Header"/>
      <w:jc w:val="right"/>
    </w:pPr>
    <w:r>
      <w:rPr>
        <w:noProof/>
      </w:rPr>
      <w:drawing>
        <wp:inline distT="0" distB="0" distL="0" distR="0" wp14:anchorId="66FD26E5" wp14:editId="18CA01E0">
          <wp:extent cx="883920" cy="4419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2" w14:textId="77777777" w:rsidR="0008597A" w:rsidRDefault="000859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A2F0A"/>
    <w:multiLevelType w:val="multilevel"/>
    <w:tmpl w:val="C426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7A"/>
    <w:rsid w:val="00073E25"/>
    <w:rsid w:val="0008597A"/>
    <w:rsid w:val="0043311F"/>
    <w:rsid w:val="00577028"/>
    <w:rsid w:val="00B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8181-AFC2-4A78-A3CE-D45A6B9F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33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11F"/>
  </w:style>
  <w:style w:type="paragraph" w:styleId="Footer">
    <w:name w:val="footer"/>
    <w:basedOn w:val="Normal"/>
    <w:link w:val="FooterChar"/>
    <w:uiPriority w:val="99"/>
    <w:unhideWhenUsed/>
    <w:rsid w:val="0043311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311F"/>
    <w:rPr>
      <w:rFonts w:asciiTheme="minorHAnsi" w:eastAsiaTheme="minorEastAsia" w:hAnsiTheme="minorHAns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Cooper</dc:creator>
  <cp:lastModifiedBy>jenny stuart</cp:lastModifiedBy>
  <cp:revision>3</cp:revision>
  <dcterms:created xsi:type="dcterms:W3CDTF">2021-03-17T14:10:00Z</dcterms:created>
  <dcterms:modified xsi:type="dcterms:W3CDTF">2021-03-17T14:44:00Z</dcterms:modified>
</cp:coreProperties>
</file>